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ED567A">
        <w:rPr>
          <w:rFonts w:ascii="Times New Roman" w:eastAsia="Times New Roman" w:hAnsi="Times New Roman"/>
          <w:b/>
          <w:lang w:eastAsia="ar-SA"/>
        </w:rPr>
        <w:t>КОТИРОВОК</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A849AB">
        <w:rPr>
          <w:rFonts w:ascii="Times New Roman" w:eastAsia="Times New Roman" w:hAnsi="Times New Roman"/>
          <w:b/>
          <w:color w:val="C00000"/>
          <w:lang w:eastAsia="ar-SA"/>
        </w:rPr>
        <w:t>1</w:t>
      </w:r>
      <w:r w:rsidR="001B2FBE">
        <w:rPr>
          <w:rFonts w:ascii="Times New Roman" w:eastAsia="Times New Roman" w:hAnsi="Times New Roman"/>
          <w:b/>
          <w:color w:val="C00000"/>
          <w:lang w:eastAsia="ar-SA"/>
        </w:rPr>
        <w:t>6</w:t>
      </w:r>
    </w:p>
    <w:p w:rsidR="003824DF" w:rsidRPr="00025E5E"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025E5E" w:rsidRDefault="003824DF" w:rsidP="00C0013A">
      <w:pPr>
        <w:suppressAutoHyphens/>
        <w:spacing w:after="0" w:line="240" w:lineRule="auto"/>
        <w:ind w:left="-709" w:firstLine="360"/>
        <w:jc w:val="both"/>
        <w:rPr>
          <w:rFonts w:ascii="Times New Roman" w:eastAsia="Times New Roman" w:hAnsi="Times New Roman"/>
          <w:lang w:eastAsia="ar-SA"/>
        </w:rPr>
      </w:pPr>
      <w:r w:rsidRPr="00025E5E">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025E5E">
        <w:rPr>
          <w:rFonts w:ascii="Times New Roman" w:eastAsia="Times New Roman" w:hAnsi="Times New Roman"/>
          <w:lang w:eastAsia="ar-SA"/>
        </w:rPr>
        <w:t xml:space="preserve"> и </w:t>
      </w:r>
      <w:r w:rsidRPr="00025E5E">
        <w:rPr>
          <w:rFonts w:ascii="Times New Roman" w:eastAsia="Times New Roman" w:hAnsi="Times New Roman"/>
          <w:lang w:eastAsia="ar-SA"/>
        </w:rPr>
        <w:t xml:space="preserve">Положением о закупке товаров, работ, услуг </w:t>
      </w:r>
      <w:r w:rsidR="00344A8C" w:rsidRPr="00025E5E">
        <w:rPr>
          <w:rFonts w:ascii="Times New Roman" w:eastAsia="Times New Roman" w:hAnsi="Times New Roman"/>
          <w:lang w:eastAsia="ar-SA"/>
        </w:rPr>
        <w:t>ООО</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«Новое</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энергетическое</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предприятие», ООО</w:t>
      </w:r>
      <w:r w:rsidR="007F78EE">
        <w:rPr>
          <w:rFonts w:ascii="Times New Roman" w:eastAsia="Times New Roman" w:hAnsi="Times New Roman"/>
          <w:lang w:eastAsia="ar-SA"/>
        </w:rPr>
        <w:t> </w:t>
      </w:r>
      <w:r w:rsidR="00344A8C" w:rsidRPr="00025E5E">
        <w:rPr>
          <w:rFonts w:ascii="Times New Roman" w:eastAsia="Times New Roman" w:hAnsi="Times New Roman"/>
          <w:lang w:eastAsia="ar-SA"/>
        </w:rPr>
        <w:t>«НЭП»</w:t>
      </w:r>
      <w:r w:rsidRPr="00025E5E">
        <w:rPr>
          <w:rFonts w:ascii="Times New Roman" w:eastAsia="Times New Roman" w:hAnsi="Times New Roman"/>
          <w:lang w:eastAsia="ar-SA"/>
        </w:rPr>
        <w:t xml:space="preserve"> проводит запрос </w:t>
      </w:r>
      <w:r w:rsidR="00ED567A">
        <w:rPr>
          <w:rFonts w:ascii="Times New Roman" w:eastAsia="Times New Roman" w:hAnsi="Times New Roman"/>
          <w:lang w:eastAsia="ar-SA"/>
        </w:rPr>
        <w:t>котировок</w:t>
      </w:r>
      <w:r w:rsidRPr="00025E5E">
        <w:rPr>
          <w:rFonts w:ascii="Times New Roman" w:eastAsia="Times New Roman" w:hAnsi="Times New Roman"/>
          <w:lang w:eastAsia="ar-SA"/>
        </w:rPr>
        <w:t>.</w:t>
      </w:r>
    </w:p>
    <w:p w:rsidR="003824DF" w:rsidRPr="00025E5E"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6"/>
        <w:gridCol w:w="7087"/>
      </w:tblGrid>
      <w:tr w:rsidR="003824DF" w:rsidRPr="00DD4038" w:rsidTr="00A849AB">
        <w:trPr>
          <w:trHeight w:val="20"/>
        </w:trPr>
        <w:tc>
          <w:tcPr>
            <w:tcW w:w="567" w:type="dxa"/>
            <w:vAlign w:val="center"/>
          </w:tcPr>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2836"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7087"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A849AB">
        <w:trPr>
          <w:trHeight w:val="20"/>
        </w:trPr>
        <w:tc>
          <w:tcPr>
            <w:tcW w:w="567" w:type="dxa"/>
            <w:vMerge w:val="restart"/>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7087" w:type="dxa"/>
          </w:tcPr>
          <w:p w:rsidR="003824DF" w:rsidRDefault="00344A8C" w:rsidP="0000566C">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D753A6" w:rsidRPr="00D753A6" w:rsidRDefault="00D753A6" w:rsidP="0000566C">
            <w:pPr>
              <w:spacing w:after="0" w:line="240" w:lineRule="auto"/>
              <w:jc w:val="both"/>
              <w:rPr>
                <w:rFonts w:ascii="Times New Roman" w:eastAsia="Times New Roman" w:hAnsi="Times New Roman"/>
                <w:sz w:val="20"/>
                <w:szCs w:val="20"/>
                <w:lang w:eastAsia="ar-SA"/>
              </w:rPr>
            </w:pPr>
          </w:p>
        </w:tc>
      </w:tr>
      <w:tr w:rsidR="003824DF" w:rsidRPr="00DD4038" w:rsidTr="00A849AB">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7087" w:type="dxa"/>
          </w:tcPr>
          <w:p w:rsidR="003824DF" w:rsidRDefault="003824DF" w:rsidP="00D753A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p w:rsidR="00D753A6" w:rsidRPr="00D753A6" w:rsidRDefault="00D753A6" w:rsidP="00D753A6">
            <w:pPr>
              <w:spacing w:after="0" w:line="240" w:lineRule="auto"/>
              <w:jc w:val="both"/>
              <w:rPr>
                <w:rFonts w:ascii="Times New Roman" w:eastAsia="Times New Roman" w:hAnsi="Times New Roman"/>
                <w:sz w:val="20"/>
                <w:szCs w:val="20"/>
                <w:lang w:eastAsia="ru-RU"/>
              </w:rPr>
            </w:pPr>
          </w:p>
        </w:tc>
      </w:tr>
      <w:tr w:rsidR="003824DF" w:rsidRPr="00DD4038" w:rsidTr="00A849AB">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7087"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ED567A" w:rsidRPr="00D753A6">
              <w:rPr>
                <w:rFonts w:ascii="Times New Roman" w:eastAsia="Times New Roman" w:hAnsi="Times New Roman"/>
                <w:sz w:val="20"/>
                <w:szCs w:val="20"/>
                <w:u w:val="single"/>
                <w:lang w:eastAsia="ru-RU"/>
              </w:rPr>
              <w:t>котировок</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7F78EE">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CE535B" w:rsidRPr="00D753A6">
              <w:rPr>
                <w:rFonts w:ascii="Times New Roman" w:eastAsia="Times New Roman" w:hAnsi="Times New Roman"/>
                <w:sz w:val="20"/>
                <w:szCs w:val="20"/>
                <w:u w:val="single"/>
                <w:lang w:eastAsia="ru-RU"/>
              </w:rPr>
              <w:t>котировок</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тех</w:t>
            </w:r>
            <w:proofErr w:type="gramEnd"/>
            <w:r w:rsidR="00EB2FC7" w:rsidRPr="00D753A6">
              <w:rPr>
                <w:rFonts w:ascii="Times New Roman" w:eastAsia="Times New Roman" w:hAnsi="Times New Roman"/>
                <w:sz w:val="20"/>
                <w:szCs w:val="20"/>
                <w:lang w:eastAsia="ru-RU"/>
              </w:rPr>
              <w:t>. директору</w:t>
            </w:r>
            <w:r w:rsidRPr="00D753A6">
              <w:rPr>
                <w:rFonts w:ascii="Times New Roman" w:eastAsia="Times New Roman" w:hAnsi="Times New Roman"/>
                <w:sz w:val="20"/>
                <w:szCs w:val="20"/>
                <w:lang w:eastAsia="ru-RU"/>
              </w:rPr>
              <w:t xml:space="preserve"> – </w:t>
            </w:r>
            <w:r w:rsidR="00EB2FC7" w:rsidRPr="00D753A6">
              <w:rPr>
                <w:rFonts w:ascii="Times New Roman" w:eastAsia="Times New Roman" w:hAnsi="Times New Roman"/>
                <w:sz w:val="20"/>
                <w:szCs w:val="20"/>
                <w:lang w:eastAsia="ru-RU"/>
              </w:rPr>
              <w:t>ГоряевуВалери</w:t>
            </w:r>
            <w:r w:rsidRPr="00D753A6">
              <w:rPr>
                <w:rFonts w:ascii="Times New Roman" w:eastAsia="Times New Roman" w:hAnsi="Times New Roman"/>
                <w:sz w:val="20"/>
                <w:szCs w:val="20"/>
                <w:lang w:eastAsia="ru-RU"/>
              </w:rPr>
              <w:t xml:space="preserve">ю </w:t>
            </w:r>
            <w:r w:rsidR="00EB2FC7" w:rsidRPr="00D753A6">
              <w:rPr>
                <w:rFonts w:ascii="Times New Roman" w:eastAsia="Times New Roman" w:hAnsi="Times New Roman"/>
                <w:sz w:val="20"/>
                <w:szCs w:val="20"/>
                <w:lang w:eastAsia="ru-RU"/>
              </w:rPr>
              <w:t>Евгеньевич</w:t>
            </w:r>
            <w:r w:rsidRPr="00D753A6">
              <w:rPr>
                <w:rFonts w:ascii="Times New Roman" w:eastAsia="Times New Roman" w:hAnsi="Times New Roman"/>
                <w:sz w:val="20"/>
                <w:szCs w:val="20"/>
                <w:lang w:eastAsia="ru-RU"/>
              </w:rPr>
              <w:t>у 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A849AB">
        <w:trPr>
          <w:trHeight w:val="20"/>
        </w:trPr>
        <w:tc>
          <w:tcPr>
            <w:tcW w:w="567" w:type="dxa"/>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2836"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7087" w:type="dxa"/>
          </w:tcPr>
          <w:p w:rsidR="003824DF" w:rsidRDefault="002641D8" w:rsidP="00D753A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D753A6" w:rsidRPr="00D753A6" w:rsidRDefault="00D753A6" w:rsidP="00D753A6">
            <w:pPr>
              <w:spacing w:after="0" w:line="240" w:lineRule="auto"/>
              <w:jc w:val="both"/>
              <w:rPr>
                <w:rFonts w:ascii="Times New Roman" w:eastAsia="Times New Roman" w:hAnsi="Times New Roman"/>
                <w:color w:val="000000"/>
                <w:sz w:val="20"/>
                <w:szCs w:val="20"/>
                <w:lang w:eastAsia="ru-RU"/>
              </w:rPr>
            </w:pPr>
          </w:p>
        </w:tc>
      </w:tr>
      <w:tr w:rsidR="00C477B6" w:rsidRPr="00C477B6" w:rsidTr="00A849AB">
        <w:trPr>
          <w:trHeight w:val="20"/>
        </w:trPr>
        <w:tc>
          <w:tcPr>
            <w:tcW w:w="567" w:type="dxa"/>
            <w:vMerge w:val="restart"/>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2836"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7087" w:type="dxa"/>
          </w:tcPr>
          <w:p w:rsidR="00C477B6" w:rsidRDefault="00C477B6" w:rsidP="00D753A6">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Запрос котировок</w:t>
            </w:r>
          </w:p>
          <w:p w:rsidR="00BF35BF" w:rsidRPr="00D753A6" w:rsidRDefault="00BF35BF" w:rsidP="00D753A6">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A849AB">
        <w:trPr>
          <w:trHeight w:val="20"/>
        </w:trPr>
        <w:tc>
          <w:tcPr>
            <w:tcW w:w="567" w:type="dxa"/>
            <w:vMerge/>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p>
        </w:tc>
        <w:tc>
          <w:tcPr>
            <w:tcW w:w="2836"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7087" w:type="dxa"/>
          </w:tcPr>
          <w:p w:rsidR="00C477B6" w:rsidRPr="00D753A6" w:rsidRDefault="001C03F0"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F2507B" w:rsidRPr="00DD4038" w:rsidTr="00A849AB">
        <w:trPr>
          <w:trHeight w:val="363"/>
        </w:trPr>
        <w:tc>
          <w:tcPr>
            <w:tcW w:w="567" w:type="dxa"/>
          </w:tcPr>
          <w:p w:rsidR="00F2507B" w:rsidRPr="00DD4038" w:rsidRDefault="00F2507B" w:rsidP="001502FC">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2836" w:type="dxa"/>
          </w:tcPr>
          <w:p w:rsidR="00F2507B" w:rsidRPr="00DD4038" w:rsidRDefault="00F2507B"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7087" w:type="dxa"/>
          </w:tcPr>
          <w:p w:rsidR="00F2507B" w:rsidRPr="0073425D" w:rsidRDefault="00F2507B" w:rsidP="003735B9">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BF35BF" w:rsidRPr="00BF35BF" w:rsidRDefault="00F2507B" w:rsidP="006B5CFD">
            <w:pPr>
              <w:snapToGrid w:val="0"/>
              <w:spacing w:after="0" w:line="240" w:lineRule="auto"/>
              <w:jc w:val="both"/>
              <w:rPr>
                <w:rFonts w:ascii="Times New Roman" w:eastAsia="Times New Roman" w:hAnsi="Times New Roman"/>
                <w:b/>
                <w:color w:val="C00000"/>
                <w:sz w:val="20"/>
                <w:lang w:eastAsia="ru-RU"/>
              </w:rPr>
            </w:pPr>
            <w:r w:rsidRPr="00D753A6">
              <w:rPr>
                <w:rFonts w:ascii="Times New Roman" w:eastAsia="Times New Roman" w:hAnsi="Times New Roman"/>
                <w:b/>
                <w:color w:val="C00000"/>
                <w:sz w:val="20"/>
                <w:lang w:eastAsia="ru-RU"/>
              </w:rPr>
              <w:t xml:space="preserve">- </w:t>
            </w:r>
            <w:r w:rsidR="00722E98" w:rsidRPr="002933E4">
              <w:rPr>
                <w:rFonts w:ascii="Times New Roman" w:eastAsia="Times New Roman" w:hAnsi="Times New Roman"/>
                <w:color w:val="C00000"/>
                <w:sz w:val="20"/>
                <w:szCs w:val="20"/>
                <w:lang w:eastAsia="ru-RU"/>
              </w:rPr>
              <w:t xml:space="preserve">Поставка </w:t>
            </w:r>
            <w:r w:rsidR="00722E98">
              <w:rPr>
                <w:rFonts w:ascii="Times New Roman" w:eastAsia="Times New Roman" w:hAnsi="Times New Roman"/>
                <w:color w:val="C00000"/>
                <w:sz w:val="20"/>
                <w:szCs w:val="20"/>
                <w:lang w:eastAsia="ru-RU"/>
              </w:rPr>
              <w:t xml:space="preserve">регуляторов перепада давления Ду65 </w:t>
            </w:r>
            <w:proofErr w:type="spellStart"/>
            <w:r w:rsidR="00722E98">
              <w:rPr>
                <w:rFonts w:ascii="Times New Roman" w:eastAsia="Times New Roman" w:hAnsi="Times New Roman"/>
                <w:color w:val="C00000"/>
                <w:sz w:val="20"/>
                <w:szCs w:val="20"/>
                <w:lang w:val="en-US" w:eastAsia="ru-RU"/>
              </w:rPr>
              <w:t>Kvs</w:t>
            </w:r>
            <w:proofErr w:type="spellEnd"/>
            <w:r w:rsidR="00722E98" w:rsidRPr="0027417C">
              <w:rPr>
                <w:rFonts w:ascii="Times New Roman" w:eastAsia="Times New Roman" w:hAnsi="Times New Roman"/>
                <w:color w:val="C00000"/>
                <w:sz w:val="20"/>
                <w:szCs w:val="20"/>
                <w:lang w:eastAsia="ru-RU"/>
              </w:rPr>
              <w:t>=60</w:t>
            </w:r>
            <w:r w:rsidR="00722E98">
              <w:rPr>
                <w:rFonts w:ascii="Times New Roman" w:eastAsia="Times New Roman" w:hAnsi="Times New Roman"/>
                <w:color w:val="C00000"/>
                <w:sz w:val="20"/>
                <w:szCs w:val="20"/>
                <w:lang w:eastAsia="ru-RU"/>
              </w:rPr>
              <w:t>м</w:t>
            </w:r>
            <w:r w:rsidR="00722E98">
              <w:rPr>
                <w:rFonts w:ascii="Times New Roman" w:eastAsia="Times New Roman" w:hAnsi="Times New Roman"/>
                <w:color w:val="C00000"/>
                <w:sz w:val="20"/>
                <w:szCs w:val="20"/>
                <w:vertAlign w:val="superscript"/>
                <w:lang w:eastAsia="ru-RU"/>
              </w:rPr>
              <w:t>3</w:t>
            </w:r>
            <w:r w:rsidR="00722E98">
              <w:rPr>
                <w:rFonts w:ascii="Times New Roman" w:eastAsia="Times New Roman" w:hAnsi="Times New Roman"/>
                <w:color w:val="C00000"/>
                <w:sz w:val="20"/>
                <w:szCs w:val="20"/>
                <w:lang w:eastAsia="ru-RU"/>
              </w:rPr>
              <w:t>/ч в количестве трех штук</w:t>
            </w:r>
          </w:p>
        </w:tc>
      </w:tr>
      <w:tr w:rsidR="003824DF" w:rsidRPr="00DD4038" w:rsidTr="00A849AB">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2836" w:type="dxa"/>
          </w:tcPr>
          <w:p w:rsidR="003824DF" w:rsidRPr="00DD4038" w:rsidRDefault="003824DF"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7087" w:type="dxa"/>
          </w:tcPr>
          <w:p w:rsidR="0073425D" w:rsidRPr="0073425D" w:rsidRDefault="0073425D" w:rsidP="0073425D">
            <w:pPr>
              <w:snapToGrid w:val="0"/>
              <w:spacing w:after="0" w:line="240" w:lineRule="auto"/>
              <w:ind w:left="57" w:right="57"/>
              <w:jc w:val="both"/>
              <w:rPr>
                <w:rFonts w:ascii="Times New Roman" w:eastAsia="Times New Roman" w:hAnsi="Times New Roman"/>
                <w:b/>
                <w:sz w:val="20"/>
                <w:lang w:eastAsia="ru-RU"/>
              </w:rPr>
            </w:pPr>
            <w:r w:rsidRPr="0073425D">
              <w:rPr>
                <w:rFonts w:ascii="Times New Roman" w:eastAsia="Times New Roman" w:hAnsi="Times New Roman"/>
                <w:b/>
                <w:sz w:val="20"/>
                <w:lang w:eastAsia="ru-RU"/>
              </w:rPr>
              <w:t>Наименование и количество товара:</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567"/>
              <w:gridCol w:w="426"/>
              <w:gridCol w:w="1417"/>
              <w:gridCol w:w="1418"/>
            </w:tblGrid>
            <w:tr w:rsidR="00A849AB" w:rsidRPr="0060212C" w:rsidTr="00A849AB">
              <w:tc>
                <w:tcPr>
                  <w:tcW w:w="2863" w:type="dxa"/>
                  <w:shd w:val="clear" w:color="auto" w:fill="auto"/>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67" w:type="dxa"/>
                  <w:vAlign w:val="center"/>
                </w:tcPr>
                <w:p w:rsidR="00A849AB" w:rsidRPr="0060212C" w:rsidRDefault="00A849AB" w:rsidP="0051069E">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26" w:type="dxa"/>
                  <w:vAlign w:val="center"/>
                </w:tcPr>
                <w:p w:rsidR="00A849AB" w:rsidRPr="0060212C" w:rsidRDefault="00A849AB" w:rsidP="0051069E">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7" w:type="dxa"/>
                  <w:shd w:val="clear" w:color="auto" w:fill="auto"/>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Цена за единицу товара с </w:t>
                  </w:r>
                  <w:proofErr w:type="spellStart"/>
                  <w:r w:rsidRPr="0060212C">
                    <w:rPr>
                      <w:rFonts w:ascii="Times New Roman" w:eastAsia="Times New Roman" w:hAnsi="Times New Roman"/>
                      <w:b/>
                      <w:color w:val="000000"/>
                      <w:sz w:val="20"/>
                      <w:szCs w:val="20"/>
                      <w:lang w:eastAsia="ru-RU"/>
                    </w:rPr>
                    <w:t>учетомНДС</w:t>
                  </w:r>
                  <w:proofErr w:type="spellEnd"/>
                </w:p>
              </w:tc>
              <w:tc>
                <w:tcPr>
                  <w:tcW w:w="1418" w:type="dxa"/>
                  <w:vAlign w:val="center"/>
                </w:tcPr>
                <w:p w:rsidR="00A849AB" w:rsidRPr="0060212C" w:rsidRDefault="00A849AB" w:rsidP="0051069E">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722E98" w:rsidTr="00A849AB">
              <w:tc>
                <w:tcPr>
                  <w:tcW w:w="2863" w:type="dxa"/>
                  <w:shd w:val="clear" w:color="auto" w:fill="auto"/>
                </w:tcPr>
                <w:p w:rsidR="00722E98" w:rsidRDefault="00722E98" w:rsidP="002F4ACE">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Регулятор перепада давления Ду65 </w:t>
                  </w:r>
                  <w:proofErr w:type="spellStart"/>
                  <w:r>
                    <w:rPr>
                      <w:rFonts w:ascii="Times New Roman" w:eastAsia="Times New Roman" w:hAnsi="Times New Roman"/>
                      <w:color w:val="C00000"/>
                      <w:sz w:val="20"/>
                      <w:szCs w:val="20"/>
                      <w:lang w:val="en-US" w:eastAsia="ru-RU"/>
                    </w:rPr>
                    <w:t>Kvs</w:t>
                  </w:r>
                  <w:proofErr w:type="spellEnd"/>
                  <w:r w:rsidRPr="0027417C">
                    <w:rPr>
                      <w:rFonts w:ascii="Times New Roman" w:eastAsia="Times New Roman" w:hAnsi="Times New Roman"/>
                      <w:color w:val="C00000"/>
                      <w:sz w:val="20"/>
                      <w:szCs w:val="20"/>
                      <w:lang w:eastAsia="ru-RU"/>
                    </w:rPr>
                    <w:t>=60</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/ч</w:t>
                  </w:r>
                </w:p>
              </w:tc>
              <w:tc>
                <w:tcPr>
                  <w:tcW w:w="567" w:type="dxa"/>
                </w:tcPr>
                <w:p w:rsidR="00722E98" w:rsidRPr="0060212C" w:rsidRDefault="00722E98" w:rsidP="002F4AC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26" w:type="dxa"/>
                </w:tcPr>
                <w:p w:rsidR="00722E98" w:rsidRPr="0060212C" w:rsidRDefault="00722E98" w:rsidP="002F4ACE">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1417" w:type="dxa"/>
                  <w:shd w:val="clear" w:color="auto" w:fill="auto"/>
                </w:tcPr>
                <w:p w:rsidR="00722E98" w:rsidRDefault="00722E98" w:rsidP="002F4AC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115 000,00 руб.</w:t>
                  </w:r>
                </w:p>
              </w:tc>
              <w:tc>
                <w:tcPr>
                  <w:tcW w:w="1418" w:type="dxa"/>
                </w:tcPr>
                <w:p w:rsidR="00722E98" w:rsidRDefault="00722E98" w:rsidP="002F4AC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97 457,63 руб.</w:t>
                  </w:r>
                </w:p>
              </w:tc>
            </w:tr>
          </w:tbl>
          <w:p w:rsidR="003824DF" w:rsidRPr="0073425D" w:rsidRDefault="003824DF" w:rsidP="0000566C">
            <w:pPr>
              <w:snapToGrid w:val="0"/>
              <w:spacing w:after="0" w:line="240" w:lineRule="auto"/>
              <w:jc w:val="both"/>
              <w:rPr>
                <w:rFonts w:ascii="Times New Roman" w:eastAsia="Times New Roman" w:hAnsi="Times New Roman"/>
                <w:sz w:val="20"/>
                <w:szCs w:val="20"/>
                <w:lang w:eastAsia="ru-RU"/>
              </w:rPr>
            </w:pPr>
          </w:p>
        </w:tc>
      </w:tr>
      <w:tr w:rsidR="002641D8" w:rsidRPr="00DD4038" w:rsidTr="00A849AB">
        <w:trPr>
          <w:trHeight w:val="416"/>
        </w:trPr>
        <w:tc>
          <w:tcPr>
            <w:tcW w:w="567" w:type="dxa"/>
          </w:tcPr>
          <w:p w:rsidR="002641D8" w:rsidRPr="00DD4038" w:rsidRDefault="002641D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2836"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7087" w:type="dxa"/>
          </w:tcPr>
          <w:p w:rsidR="002641D8" w:rsidRDefault="002641D8" w:rsidP="007F78EE">
            <w:pPr>
              <w:spacing w:after="0" w:line="240" w:lineRule="auto"/>
              <w:jc w:val="both"/>
              <w:rPr>
                <w:rFonts w:ascii="Times New Roman" w:eastAsia="Times New Roman" w:hAnsi="Times New Roman"/>
                <w:color w:val="C00000"/>
                <w:sz w:val="20"/>
                <w:szCs w:val="20"/>
                <w:lang w:eastAsia="ru-RU"/>
              </w:rPr>
            </w:pPr>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183E82" w:rsidRPr="007F78EE">
              <w:rPr>
                <w:rFonts w:ascii="Times New Roman" w:eastAsia="Times New Roman" w:hAnsi="Times New Roman"/>
                <w:color w:val="C00000"/>
                <w:sz w:val="20"/>
                <w:szCs w:val="20"/>
                <w:lang w:eastAsia="ru-RU"/>
              </w:rPr>
              <w:t>,</w:t>
            </w:r>
            <w:r w:rsidR="007F78EE" w:rsidRPr="007F78EE">
              <w:rPr>
                <w:rFonts w:ascii="Times New Roman" w:eastAsia="Times New Roman" w:hAnsi="Times New Roman"/>
                <w:color w:val="C00000"/>
                <w:sz w:val="20"/>
                <w:szCs w:val="20"/>
                <w:lang w:eastAsia="ru-RU"/>
              </w:rPr>
              <w:t> 8К</w:t>
            </w:r>
            <w:r w:rsidRPr="007F78EE">
              <w:rPr>
                <w:rFonts w:ascii="Times New Roman" w:eastAsia="Times New Roman" w:hAnsi="Times New Roman"/>
                <w:color w:val="C00000"/>
                <w:sz w:val="20"/>
                <w:szCs w:val="20"/>
                <w:lang w:eastAsia="ru-RU"/>
              </w:rPr>
              <w:t>.</w:t>
            </w:r>
          </w:p>
          <w:p w:rsidR="00BF35BF" w:rsidRPr="007F78EE" w:rsidRDefault="00BF35BF" w:rsidP="007F78EE">
            <w:pPr>
              <w:spacing w:after="0" w:line="240" w:lineRule="auto"/>
              <w:jc w:val="both"/>
              <w:rPr>
                <w:rFonts w:ascii="Times New Roman" w:eastAsia="Times New Roman" w:hAnsi="Times New Roman"/>
                <w:color w:val="C00000"/>
                <w:sz w:val="20"/>
                <w:szCs w:val="20"/>
                <w:lang w:eastAsia="ru-RU"/>
              </w:rPr>
            </w:pPr>
          </w:p>
        </w:tc>
      </w:tr>
      <w:tr w:rsidR="00345A3C" w:rsidRPr="00DD4038" w:rsidTr="00A849AB">
        <w:trPr>
          <w:trHeight w:val="64"/>
        </w:trPr>
        <w:tc>
          <w:tcPr>
            <w:tcW w:w="567" w:type="dxa"/>
            <w:shd w:val="clear" w:color="auto" w:fill="auto"/>
          </w:tcPr>
          <w:p w:rsidR="00345A3C" w:rsidRPr="00207205" w:rsidRDefault="00345A3C" w:rsidP="001502FC">
            <w:pPr>
              <w:spacing w:after="0" w:line="240" w:lineRule="auto"/>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2836" w:type="dxa"/>
            <w:shd w:val="clear" w:color="auto" w:fill="auto"/>
          </w:tcPr>
          <w:p w:rsidR="00345A3C" w:rsidRPr="00207205" w:rsidRDefault="00345A3C"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7087" w:type="dxa"/>
            <w:shd w:val="clear" w:color="auto" w:fill="auto"/>
            <w:vAlign w:val="center"/>
          </w:tcPr>
          <w:p w:rsidR="00722E98" w:rsidRDefault="00722E98" w:rsidP="00722E98">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p>
          <w:p w:rsidR="00722E98" w:rsidRDefault="00722E98" w:rsidP="00722E98">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292 372,88</w:t>
            </w:r>
            <w:r w:rsidRPr="002933E4">
              <w:rPr>
                <w:rFonts w:ascii="Times New Roman" w:eastAsia="Times New Roman" w:hAnsi="Times New Roman"/>
                <w:b/>
                <w:color w:val="C00000"/>
                <w:sz w:val="20"/>
                <w:szCs w:val="20"/>
                <w:lang w:eastAsia="ru-RU"/>
              </w:rPr>
              <w:t xml:space="preserve"> (</w:t>
            </w:r>
            <w:proofErr w:type="gramStart"/>
            <w:r>
              <w:rPr>
                <w:rFonts w:ascii="Times New Roman" w:eastAsia="Times New Roman" w:hAnsi="Times New Roman"/>
                <w:b/>
                <w:color w:val="C00000"/>
                <w:sz w:val="20"/>
                <w:szCs w:val="20"/>
                <w:lang w:eastAsia="ru-RU"/>
              </w:rPr>
              <w:t>двести девяноста</w:t>
            </w:r>
            <w:proofErr w:type="gramEnd"/>
            <w:r>
              <w:rPr>
                <w:rFonts w:ascii="Times New Roman" w:eastAsia="Times New Roman" w:hAnsi="Times New Roman"/>
                <w:b/>
                <w:color w:val="C00000"/>
                <w:sz w:val="20"/>
                <w:szCs w:val="20"/>
                <w:lang w:eastAsia="ru-RU"/>
              </w:rPr>
              <w:t xml:space="preserve"> </w:t>
            </w:r>
            <w:r w:rsidR="009F3A89">
              <w:rPr>
                <w:rFonts w:ascii="Times New Roman" w:eastAsia="Times New Roman" w:hAnsi="Times New Roman"/>
                <w:b/>
                <w:color w:val="C00000"/>
                <w:sz w:val="20"/>
                <w:szCs w:val="20"/>
                <w:lang w:eastAsia="ru-RU"/>
              </w:rPr>
              <w:t>две</w:t>
            </w:r>
            <w:r>
              <w:rPr>
                <w:rFonts w:ascii="Times New Roman" w:eastAsia="Times New Roman" w:hAnsi="Times New Roman"/>
                <w:b/>
                <w:color w:val="C00000"/>
                <w:sz w:val="20"/>
                <w:szCs w:val="20"/>
                <w:lang w:eastAsia="ru-RU"/>
              </w:rPr>
              <w:t xml:space="preserve"> тысячи триста семьдесят два) </w:t>
            </w:r>
            <w:r w:rsidRPr="002933E4">
              <w:rPr>
                <w:rFonts w:ascii="Times New Roman" w:eastAsia="Times New Roman" w:hAnsi="Times New Roman"/>
                <w:b/>
                <w:color w:val="C00000"/>
                <w:sz w:val="20"/>
                <w:szCs w:val="20"/>
                <w:lang w:eastAsia="ru-RU"/>
              </w:rPr>
              <w:t>рублей</w:t>
            </w:r>
            <w:r>
              <w:rPr>
                <w:rFonts w:ascii="Times New Roman" w:eastAsia="Times New Roman" w:hAnsi="Times New Roman"/>
                <w:b/>
                <w:color w:val="C00000"/>
                <w:sz w:val="20"/>
                <w:szCs w:val="20"/>
                <w:lang w:eastAsia="ru-RU"/>
              </w:rPr>
              <w:t xml:space="preserve"> 88</w:t>
            </w:r>
            <w:r w:rsidRPr="002933E4">
              <w:rPr>
                <w:rFonts w:ascii="Times New Roman" w:eastAsia="Times New Roman" w:hAnsi="Times New Roman"/>
                <w:b/>
                <w:color w:val="C00000"/>
                <w:sz w:val="20"/>
                <w:szCs w:val="20"/>
                <w:lang w:eastAsia="ru-RU"/>
              </w:rPr>
              <w:t xml:space="preserve">  копеек</w:t>
            </w:r>
            <w:r>
              <w:rPr>
                <w:rFonts w:ascii="Times New Roman" w:eastAsia="Times New Roman" w:hAnsi="Times New Roman"/>
                <w:b/>
                <w:color w:val="C00000"/>
                <w:sz w:val="20"/>
                <w:szCs w:val="20"/>
                <w:lang w:eastAsia="ru-RU"/>
              </w:rPr>
              <w:t xml:space="preserve">, </w:t>
            </w:r>
            <w:r w:rsidRPr="002933E4">
              <w:rPr>
                <w:rFonts w:ascii="Times New Roman" w:eastAsia="Times New Roman" w:hAnsi="Times New Roman"/>
                <w:b/>
                <w:color w:val="C00000"/>
                <w:sz w:val="20"/>
                <w:szCs w:val="20"/>
                <w:lang w:eastAsia="ru-RU"/>
              </w:rPr>
              <w:t xml:space="preserve"> без НДС</w:t>
            </w:r>
          </w:p>
          <w:p w:rsidR="00345A3C" w:rsidRPr="002933E4" w:rsidRDefault="00345A3C" w:rsidP="00275768">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p>
        </w:tc>
      </w:tr>
      <w:tr w:rsidR="003824DF" w:rsidRPr="00DD4038" w:rsidTr="00A849AB">
        <w:trPr>
          <w:trHeight w:val="60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2836"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7087"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DD0439">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7F78EE" w:rsidRPr="007F78EE">
              <w:rPr>
                <w:rFonts w:ascii="Times New Roman" w:eastAsia="Times New Roman" w:hAnsi="Times New Roman"/>
                <w:b/>
                <w:color w:val="C00000"/>
                <w:sz w:val="20"/>
                <w:szCs w:val="20"/>
                <w:lang w:eastAsia="ru-RU"/>
              </w:rPr>
              <w:t>07</w:t>
            </w:r>
            <w:r w:rsidR="00F5573F" w:rsidRPr="007F78EE">
              <w:rPr>
                <w:rFonts w:ascii="Times New Roman" w:eastAsia="Times New Roman" w:hAnsi="Times New Roman"/>
                <w:b/>
                <w:color w:val="C00000"/>
                <w:sz w:val="20"/>
                <w:szCs w:val="20"/>
                <w:lang w:eastAsia="ru-RU"/>
              </w:rPr>
              <w:t>.0</w:t>
            </w:r>
            <w:r w:rsidR="007F78EE" w:rsidRPr="007F78EE">
              <w:rPr>
                <w:rFonts w:ascii="Times New Roman" w:eastAsia="Times New Roman" w:hAnsi="Times New Roman"/>
                <w:b/>
                <w:color w:val="C00000"/>
                <w:sz w:val="20"/>
                <w:szCs w:val="20"/>
                <w:lang w:eastAsia="ru-RU"/>
              </w:rPr>
              <w:t>8.2018</w:t>
            </w:r>
            <w:r w:rsidR="00F5573F" w:rsidRPr="007F78EE">
              <w:rPr>
                <w:rFonts w:ascii="Times New Roman" w:eastAsia="Times New Roman" w:hAnsi="Times New Roman"/>
                <w:b/>
                <w:color w:val="C00000"/>
                <w:sz w:val="20"/>
                <w:szCs w:val="20"/>
                <w:lang w:eastAsia="ru-RU"/>
              </w:rPr>
              <w:t>г</w:t>
            </w:r>
            <w:r w:rsidR="00F5573F" w:rsidRPr="00AC1AB1">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205FA9">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r w:rsidR="00E73D6A">
              <w:rPr>
                <w:rFonts w:ascii="Times New Roman" w:eastAsia="Times New Roman" w:hAnsi="Times New Roman"/>
                <w:sz w:val="20"/>
                <w:szCs w:val="20"/>
                <w:lang w:eastAsia="ru-RU"/>
              </w:rPr>
              <w:t>котировок</w:t>
            </w:r>
            <w:bookmarkStart w:id="0" w:name="_GoBack"/>
            <w:bookmarkEnd w:id="0"/>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73610A" w:rsidRPr="00DD4038" w:rsidTr="00A849AB">
        <w:trPr>
          <w:trHeight w:val="600"/>
        </w:trPr>
        <w:tc>
          <w:tcPr>
            <w:tcW w:w="567" w:type="dxa"/>
            <w:shd w:val="clear" w:color="auto" w:fill="FFFFFF" w:themeFill="background1"/>
          </w:tcPr>
          <w:p w:rsidR="0073610A" w:rsidRPr="0044270C" w:rsidRDefault="0073610A" w:rsidP="001502FC">
            <w:pPr>
              <w:spacing w:after="0" w:line="240" w:lineRule="auto"/>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9</w:t>
            </w:r>
          </w:p>
        </w:tc>
        <w:tc>
          <w:tcPr>
            <w:tcW w:w="2836" w:type="dxa"/>
            <w:shd w:val="clear" w:color="auto" w:fill="FFFFFF" w:themeFill="background1"/>
          </w:tcPr>
          <w:p w:rsidR="0073610A" w:rsidRPr="0044270C" w:rsidRDefault="0073610A"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7087" w:type="dxa"/>
            <w:shd w:val="clear" w:color="auto" w:fill="FFFFFF" w:themeFill="background1"/>
          </w:tcPr>
          <w:p w:rsidR="0073610A" w:rsidRPr="007F78EE" w:rsidRDefault="0073610A" w:rsidP="00CF2594">
            <w:pPr>
              <w:spacing w:after="0" w:line="240" w:lineRule="auto"/>
              <w:ind w:left="34"/>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 xml:space="preserve"> час. 00 мин. (по московскому времени) </w:t>
            </w:r>
          </w:p>
          <w:p w:rsidR="0073610A" w:rsidRPr="0044270C" w:rsidRDefault="00A849AB" w:rsidP="00CF2594">
            <w:pPr>
              <w:spacing w:after="0" w:line="240" w:lineRule="auto"/>
              <w:ind w:left="34"/>
              <w:jc w:val="both"/>
              <w:rPr>
                <w:rFonts w:ascii="Times New Roman" w:eastAsia="Times New Roman" w:hAnsi="Times New Roman"/>
                <w:sz w:val="20"/>
                <w:szCs w:val="20"/>
                <w:u w:val="single"/>
                <w:lang w:eastAsia="ru-RU"/>
              </w:rPr>
            </w:pPr>
            <w:r>
              <w:rPr>
                <w:rFonts w:ascii="Times New Roman" w:eastAsia="Times New Roman" w:hAnsi="Times New Roman"/>
                <w:b/>
                <w:color w:val="C00000"/>
                <w:sz w:val="20"/>
                <w:szCs w:val="20"/>
                <w:lang w:eastAsia="ru-RU"/>
              </w:rPr>
              <w:t>14</w:t>
            </w:r>
            <w:r w:rsidR="0073610A" w:rsidRPr="007F78EE">
              <w:rPr>
                <w:rFonts w:ascii="Times New Roman" w:eastAsia="Times New Roman" w:hAnsi="Times New Roman"/>
                <w:b/>
                <w:color w:val="C00000"/>
                <w:sz w:val="20"/>
                <w:szCs w:val="20"/>
                <w:lang w:eastAsia="ru-RU"/>
              </w:rPr>
              <w:t>.08.2018 года.</w:t>
            </w:r>
          </w:p>
        </w:tc>
      </w:tr>
      <w:tr w:rsidR="003824DF" w:rsidRPr="00DD4038" w:rsidTr="00A849AB">
        <w:trPr>
          <w:trHeight w:val="286"/>
        </w:trPr>
        <w:tc>
          <w:tcPr>
            <w:tcW w:w="567" w:type="dxa"/>
          </w:tcPr>
          <w:p w:rsidR="003824DF" w:rsidRPr="00DD4038" w:rsidRDefault="00A81DD4"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10</w:t>
            </w:r>
          </w:p>
        </w:tc>
        <w:tc>
          <w:tcPr>
            <w:tcW w:w="2836"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7087" w:type="dxa"/>
          </w:tcPr>
          <w:p w:rsidR="0073610A" w:rsidRPr="007F78EE" w:rsidRDefault="0073610A" w:rsidP="0073610A">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 xml:space="preserve">13-00 по московскому времени </w:t>
            </w:r>
            <w:r w:rsidR="00AD55A9">
              <w:rPr>
                <w:rFonts w:ascii="Times New Roman" w:eastAsia="Times New Roman" w:hAnsi="Times New Roman"/>
                <w:b/>
                <w:color w:val="C00000"/>
                <w:sz w:val="20"/>
                <w:szCs w:val="20"/>
                <w:lang w:eastAsia="ru-RU"/>
              </w:rPr>
              <w:t>14</w:t>
            </w:r>
            <w:r w:rsidRPr="007F78EE">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8</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DD4038" w:rsidTr="00A849AB">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1</w:t>
            </w:r>
          </w:p>
        </w:tc>
        <w:tc>
          <w:tcPr>
            <w:tcW w:w="2836"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7087"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EE67D5">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A849AB">
        <w:trPr>
          <w:trHeight w:val="20"/>
        </w:trPr>
        <w:tc>
          <w:tcPr>
            <w:tcW w:w="567" w:type="dxa"/>
          </w:tcPr>
          <w:p w:rsidR="001922E8" w:rsidRPr="00DD4038" w:rsidRDefault="001922E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2836"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7087"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A849AB">
        <w:trPr>
          <w:trHeight w:val="20"/>
        </w:trPr>
        <w:tc>
          <w:tcPr>
            <w:tcW w:w="567" w:type="dxa"/>
          </w:tcPr>
          <w:p w:rsidR="001839AA" w:rsidRPr="00DD4038" w:rsidRDefault="001839AA"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2836"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7087"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A849AB">
        <w:trPr>
          <w:trHeight w:val="20"/>
        </w:trPr>
        <w:tc>
          <w:tcPr>
            <w:tcW w:w="567" w:type="dxa"/>
          </w:tcPr>
          <w:p w:rsidR="001502FC" w:rsidRPr="00DD4038" w:rsidRDefault="001502F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2836"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7087"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котировок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P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t>Цена единицы каждого товара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w:t>
            </w:r>
            <w:r w:rsidRPr="00DD4038">
              <w:rPr>
                <w:rFonts w:ascii="Times New Roman" w:eastAsia="Times New Roman" w:hAnsi="Times New Roman"/>
                <w:sz w:val="20"/>
                <w:szCs w:val="20"/>
                <w:lang w:eastAsia="ru-RU"/>
              </w:rPr>
              <w:lastRenderedPageBreak/>
              <w:t>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A849AB">
        <w:trPr>
          <w:trHeight w:val="20"/>
        </w:trPr>
        <w:tc>
          <w:tcPr>
            <w:tcW w:w="567" w:type="dxa"/>
          </w:tcPr>
          <w:p w:rsidR="000633EC" w:rsidRPr="00DD4038" w:rsidRDefault="000633E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2836"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7087"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A849AB">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2836"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7087"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10 дней </w:t>
            </w:r>
            <w:proofErr w:type="gramStart"/>
            <w:r w:rsidRPr="00B12B40">
              <w:rPr>
                <w:rFonts w:ascii="Times New Roman" w:eastAsia="Times New Roman" w:hAnsi="Times New Roman"/>
                <w:color w:val="C00000"/>
                <w:sz w:val="20"/>
                <w:szCs w:val="20"/>
                <w:lang w:eastAsia="ru-RU"/>
              </w:rPr>
              <w:t>с даты размещения</w:t>
            </w:r>
            <w:proofErr w:type="gramEnd"/>
            <w:r w:rsidRPr="00B12B40">
              <w:rPr>
                <w:rFonts w:ascii="Times New Roman" w:eastAsia="Times New Roman" w:hAnsi="Times New Roman"/>
                <w:color w:val="C00000"/>
                <w:sz w:val="20"/>
                <w:szCs w:val="20"/>
                <w:lang w:eastAsia="ru-RU"/>
              </w:rPr>
              <w:t xml:space="preserve">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20 рабочих дней 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A849AB">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2836" w:type="dxa"/>
          </w:tcPr>
          <w:p w:rsidR="0013174F" w:rsidRPr="00DD4038" w:rsidRDefault="0013174F" w:rsidP="00445F4B">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445F4B">
              <w:rPr>
                <w:rFonts w:ascii="Times New Roman" w:eastAsia="Times New Roman" w:hAnsi="Times New Roman"/>
                <w:b/>
                <w:sz w:val="20"/>
                <w:szCs w:val="20"/>
                <w:lang w:eastAsia="ru-RU"/>
              </w:rPr>
              <w:t>котировок</w:t>
            </w:r>
          </w:p>
        </w:tc>
        <w:tc>
          <w:tcPr>
            <w:tcW w:w="7087"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D4038">
              <w:rPr>
                <w:rFonts w:ascii="Times New Roman" w:eastAsia="Times New Roman" w:hAnsi="Times New Roman"/>
                <w:b/>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A849AB">
        <w:tc>
          <w:tcPr>
            <w:tcW w:w="567" w:type="dxa"/>
          </w:tcPr>
          <w:p w:rsidR="00832D3E"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2836" w:type="dxa"/>
          </w:tcPr>
          <w:p w:rsidR="00832D3E" w:rsidRPr="00DD4038" w:rsidRDefault="00832D3E" w:rsidP="001F21B4">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1F21B4">
              <w:rPr>
                <w:rFonts w:ascii="Times New Roman" w:eastAsia="Times New Roman" w:hAnsi="Times New Roman"/>
                <w:b/>
                <w:sz w:val="20"/>
                <w:szCs w:val="20"/>
                <w:lang w:eastAsia="ru-RU"/>
              </w:rPr>
              <w:t>котировок</w:t>
            </w:r>
          </w:p>
        </w:tc>
        <w:tc>
          <w:tcPr>
            <w:tcW w:w="7087"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A23794">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1F21B4">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котировок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котировок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w:t>
            </w:r>
            <w:r>
              <w:rPr>
                <w:rFonts w:ascii="Times New Roman" w:eastAsia="Times New Roman" w:hAnsi="Times New Roman"/>
                <w:bCs/>
                <w:color w:val="000000" w:themeColor="text1"/>
                <w:sz w:val="20"/>
                <w:szCs w:val="20"/>
                <w:lang w:eastAsia="ru-RU"/>
              </w:rPr>
              <w:lastRenderedPageBreak/>
              <w:t xml:space="preserve">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B84116">
              <w:rPr>
                <w:rFonts w:ascii="Times New Roman" w:eastAsia="Times New Roman" w:hAnsi="Times New Roman"/>
                <w:bCs/>
                <w:sz w:val="20"/>
                <w:szCs w:val="20"/>
                <w:lang w:eastAsia="ru-RU"/>
              </w:rPr>
              <w:t>котировок</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A00817">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A00817">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tc>
      </w:tr>
      <w:tr w:rsidR="0013174F" w:rsidRPr="00DD4038" w:rsidTr="00A849AB">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2836"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7087"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A849AB">
        <w:tc>
          <w:tcPr>
            <w:tcW w:w="567" w:type="dxa"/>
          </w:tcPr>
          <w:p w:rsidR="0013174F"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2836"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7087"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A849AB">
        <w:trPr>
          <w:trHeight w:val="20"/>
        </w:trPr>
        <w:tc>
          <w:tcPr>
            <w:tcW w:w="567" w:type="dxa"/>
          </w:tcPr>
          <w:p w:rsidR="003824DF" w:rsidRPr="00DD4038" w:rsidRDefault="0013174F" w:rsidP="0013174F">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2836"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7087"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котировок </w:t>
            </w:r>
            <w:r w:rsidRPr="00DD4038">
              <w:rPr>
                <w:rFonts w:ascii="Times New Roman" w:eastAsia="Times New Roman" w:hAnsi="Times New Roman"/>
                <w:sz w:val="20"/>
                <w:szCs w:val="20"/>
                <w:lang w:eastAsia="ru-RU"/>
              </w:rPr>
              <w:t xml:space="preserve">содержатся в документации по запросу </w:t>
            </w:r>
            <w:r w:rsidR="00134583">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p w:rsidR="003824DF" w:rsidRPr="00DD4038" w:rsidRDefault="003824DF" w:rsidP="00BB0521">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BB0521">
              <w:rPr>
                <w:rFonts w:ascii="Times New Roman" w:eastAsia="Times New Roman" w:hAnsi="Times New Roman"/>
                <w:sz w:val="20"/>
                <w:szCs w:val="20"/>
                <w:lang w:eastAsia="ru-RU"/>
              </w:rPr>
              <w:t>котировок</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33EC"/>
    <w:rsid w:val="000A5A01"/>
    <w:rsid w:val="000E4493"/>
    <w:rsid w:val="000E6111"/>
    <w:rsid w:val="00122240"/>
    <w:rsid w:val="00127F16"/>
    <w:rsid w:val="0013174F"/>
    <w:rsid w:val="00134583"/>
    <w:rsid w:val="00136AFC"/>
    <w:rsid w:val="001502FC"/>
    <w:rsid w:val="001839AA"/>
    <w:rsid w:val="00183E82"/>
    <w:rsid w:val="001922E8"/>
    <w:rsid w:val="00192BDB"/>
    <w:rsid w:val="001972BD"/>
    <w:rsid w:val="001B2FBE"/>
    <w:rsid w:val="001C03F0"/>
    <w:rsid w:val="001F21B4"/>
    <w:rsid w:val="00205FA9"/>
    <w:rsid w:val="00207205"/>
    <w:rsid w:val="00215357"/>
    <w:rsid w:val="002641D8"/>
    <w:rsid w:val="00282615"/>
    <w:rsid w:val="00297D10"/>
    <w:rsid w:val="002C527D"/>
    <w:rsid w:val="002C5E5F"/>
    <w:rsid w:val="002E581B"/>
    <w:rsid w:val="00321AB9"/>
    <w:rsid w:val="003408C8"/>
    <w:rsid w:val="0034314F"/>
    <w:rsid w:val="00344A8C"/>
    <w:rsid w:val="00345A3C"/>
    <w:rsid w:val="003824DF"/>
    <w:rsid w:val="00382854"/>
    <w:rsid w:val="003C2193"/>
    <w:rsid w:val="003C4614"/>
    <w:rsid w:val="003F26AC"/>
    <w:rsid w:val="004014C5"/>
    <w:rsid w:val="004116AE"/>
    <w:rsid w:val="00425296"/>
    <w:rsid w:val="00434540"/>
    <w:rsid w:val="0044270C"/>
    <w:rsid w:val="00445F4B"/>
    <w:rsid w:val="00480D7E"/>
    <w:rsid w:val="00485A8F"/>
    <w:rsid w:val="004A6CFA"/>
    <w:rsid w:val="004F58D0"/>
    <w:rsid w:val="00503095"/>
    <w:rsid w:val="00527BCC"/>
    <w:rsid w:val="00545BCF"/>
    <w:rsid w:val="00552648"/>
    <w:rsid w:val="00587345"/>
    <w:rsid w:val="0059784C"/>
    <w:rsid w:val="005D2D08"/>
    <w:rsid w:val="005E4697"/>
    <w:rsid w:val="005E51CE"/>
    <w:rsid w:val="005F7AF7"/>
    <w:rsid w:val="00601B15"/>
    <w:rsid w:val="00611519"/>
    <w:rsid w:val="00615D46"/>
    <w:rsid w:val="00634331"/>
    <w:rsid w:val="00650A29"/>
    <w:rsid w:val="006A4BA7"/>
    <w:rsid w:val="006B5CFD"/>
    <w:rsid w:val="006F1CE8"/>
    <w:rsid w:val="00722845"/>
    <w:rsid w:val="00722E98"/>
    <w:rsid w:val="007322D5"/>
    <w:rsid w:val="007335C1"/>
    <w:rsid w:val="0073425D"/>
    <w:rsid w:val="00735828"/>
    <w:rsid w:val="0073610A"/>
    <w:rsid w:val="00740987"/>
    <w:rsid w:val="0076322D"/>
    <w:rsid w:val="007D5B46"/>
    <w:rsid w:val="007E2CDD"/>
    <w:rsid w:val="007F6958"/>
    <w:rsid w:val="007F74BF"/>
    <w:rsid w:val="007F78EE"/>
    <w:rsid w:val="00832D3E"/>
    <w:rsid w:val="0084656C"/>
    <w:rsid w:val="008630A8"/>
    <w:rsid w:val="008B2FB1"/>
    <w:rsid w:val="008E431D"/>
    <w:rsid w:val="00903799"/>
    <w:rsid w:val="00932E54"/>
    <w:rsid w:val="00936BB4"/>
    <w:rsid w:val="0094581F"/>
    <w:rsid w:val="00957CC3"/>
    <w:rsid w:val="00965279"/>
    <w:rsid w:val="009730DB"/>
    <w:rsid w:val="009906D6"/>
    <w:rsid w:val="0099797D"/>
    <w:rsid w:val="009B6477"/>
    <w:rsid w:val="009E4BF9"/>
    <w:rsid w:val="009F3A89"/>
    <w:rsid w:val="009F61C4"/>
    <w:rsid w:val="00A00817"/>
    <w:rsid w:val="00A1039E"/>
    <w:rsid w:val="00A15A9E"/>
    <w:rsid w:val="00A23794"/>
    <w:rsid w:val="00A33FB4"/>
    <w:rsid w:val="00A60C11"/>
    <w:rsid w:val="00A81DD4"/>
    <w:rsid w:val="00A849AB"/>
    <w:rsid w:val="00A8530E"/>
    <w:rsid w:val="00AB7017"/>
    <w:rsid w:val="00AC1AB1"/>
    <w:rsid w:val="00AD55A9"/>
    <w:rsid w:val="00B05829"/>
    <w:rsid w:val="00B12B40"/>
    <w:rsid w:val="00B4296D"/>
    <w:rsid w:val="00B53F9F"/>
    <w:rsid w:val="00B6444D"/>
    <w:rsid w:val="00B71D3B"/>
    <w:rsid w:val="00B84116"/>
    <w:rsid w:val="00BA3823"/>
    <w:rsid w:val="00BA6DBC"/>
    <w:rsid w:val="00BB0521"/>
    <w:rsid w:val="00BC4736"/>
    <w:rsid w:val="00BD3C38"/>
    <w:rsid w:val="00BF35BF"/>
    <w:rsid w:val="00BF72A1"/>
    <w:rsid w:val="00C0013A"/>
    <w:rsid w:val="00C01ADD"/>
    <w:rsid w:val="00C172F3"/>
    <w:rsid w:val="00C41240"/>
    <w:rsid w:val="00C44735"/>
    <w:rsid w:val="00C477B6"/>
    <w:rsid w:val="00C5251E"/>
    <w:rsid w:val="00C56BEA"/>
    <w:rsid w:val="00C94F6C"/>
    <w:rsid w:val="00CD3394"/>
    <w:rsid w:val="00CE535B"/>
    <w:rsid w:val="00CF146D"/>
    <w:rsid w:val="00D22915"/>
    <w:rsid w:val="00D31EBE"/>
    <w:rsid w:val="00D72D0D"/>
    <w:rsid w:val="00D753A6"/>
    <w:rsid w:val="00D92F88"/>
    <w:rsid w:val="00D94BBE"/>
    <w:rsid w:val="00DD0439"/>
    <w:rsid w:val="00DD4038"/>
    <w:rsid w:val="00DD5EEF"/>
    <w:rsid w:val="00DE5AE5"/>
    <w:rsid w:val="00E2287A"/>
    <w:rsid w:val="00E64F58"/>
    <w:rsid w:val="00E73D6A"/>
    <w:rsid w:val="00EB2FC7"/>
    <w:rsid w:val="00EB35CA"/>
    <w:rsid w:val="00ED567A"/>
    <w:rsid w:val="00ED6D7F"/>
    <w:rsid w:val="00EE2269"/>
    <w:rsid w:val="00EE5FB0"/>
    <w:rsid w:val="00EE67D5"/>
    <w:rsid w:val="00F15653"/>
    <w:rsid w:val="00F2507B"/>
    <w:rsid w:val="00F509FE"/>
    <w:rsid w:val="00F5573F"/>
    <w:rsid w:val="00F843E2"/>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6F7C-D95B-40AF-A0C4-760B637D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5</cp:revision>
  <cp:lastPrinted>2018-06-15T08:03:00Z</cp:lastPrinted>
  <dcterms:created xsi:type="dcterms:W3CDTF">2018-08-15T12:31:00Z</dcterms:created>
  <dcterms:modified xsi:type="dcterms:W3CDTF">2018-08-17T07:03:00Z</dcterms:modified>
</cp:coreProperties>
</file>